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7C" w:rsidRDefault="00A82D7C" w:rsidP="00A82D7C">
      <w:pPr>
        <w:jc w:val="right"/>
        <w:rPr>
          <w:sz w:val="24"/>
        </w:rPr>
      </w:pPr>
      <w:r>
        <w:rPr>
          <w:rFonts w:hint="eastAsia"/>
          <w:sz w:val="24"/>
        </w:rPr>
        <w:t xml:space="preserve">令和　　　</w:t>
      </w:r>
      <w:r w:rsidRPr="001261B1">
        <w:rPr>
          <w:rFonts w:hint="eastAsia"/>
          <w:sz w:val="24"/>
        </w:rPr>
        <w:t>年</w:t>
      </w:r>
      <w:r>
        <w:rPr>
          <w:rFonts w:hint="eastAsia"/>
          <w:sz w:val="24"/>
        </w:rPr>
        <w:t xml:space="preserve">　　</w:t>
      </w:r>
      <w:r w:rsidRPr="001261B1">
        <w:rPr>
          <w:rFonts w:hint="eastAsia"/>
          <w:sz w:val="24"/>
        </w:rPr>
        <w:t>月</w:t>
      </w:r>
      <w:r>
        <w:rPr>
          <w:rFonts w:hint="eastAsia"/>
          <w:sz w:val="24"/>
        </w:rPr>
        <w:t xml:space="preserve">　　</w:t>
      </w:r>
      <w:bookmarkStart w:id="0" w:name="_GoBack"/>
      <w:bookmarkEnd w:id="0"/>
      <w:r w:rsidRPr="001261B1">
        <w:rPr>
          <w:rFonts w:hint="eastAsia"/>
          <w:sz w:val="24"/>
        </w:rPr>
        <w:t>日</w:t>
      </w:r>
    </w:p>
    <w:p w:rsidR="00F32A74" w:rsidRPr="001261B1" w:rsidRDefault="00F32A74" w:rsidP="00F32A74">
      <w:pPr>
        <w:rPr>
          <w:sz w:val="24"/>
        </w:rPr>
      </w:pPr>
      <w:r w:rsidRPr="001261B1">
        <w:rPr>
          <w:rFonts w:hint="eastAsia"/>
          <w:sz w:val="24"/>
        </w:rPr>
        <w:t>足利市長</w:t>
      </w:r>
      <w:r w:rsidR="00F86D83">
        <w:rPr>
          <w:rFonts w:hint="eastAsia"/>
          <w:sz w:val="24"/>
        </w:rPr>
        <w:t xml:space="preserve">　</w:t>
      </w:r>
      <w:r w:rsidRPr="001261B1">
        <w:rPr>
          <w:rFonts w:hint="eastAsia"/>
          <w:sz w:val="24"/>
        </w:rPr>
        <w:t>様</w:t>
      </w:r>
    </w:p>
    <w:p w:rsidR="003A06C5" w:rsidRPr="007E6718" w:rsidRDefault="00493EBD" w:rsidP="007E6718">
      <w:pPr>
        <w:ind w:firstLine="4800"/>
        <w:rPr>
          <w:sz w:val="24"/>
          <w:u w:val="single"/>
        </w:rPr>
      </w:pPr>
      <w:r w:rsidRPr="007E6718">
        <w:rPr>
          <w:rFonts w:hint="eastAsia"/>
          <w:sz w:val="24"/>
          <w:u w:val="single"/>
        </w:rPr>
        <w:t>所</w:t>
      </w:r>
      <w:r w:rsidRPr="007E6718">
        <w:rPr>
          <w:rFonts w:hint="eastAsia"/>
          <w:sz w:val="24"/>
          <w:u w:val="single"/>
        </w:rPr>
        <w:t xml:space="preserve"> </w:t>
      </w:r>
      <w:r w:rsidRPr="007E6718">
        <w:rPr>
          <w:rFonts w:hint="eastAsia"/>
          <w:sz w:val="24"/>
          <w:u w:val="single"/>
        </w:rPr>
        <w:t>在</w:t>
      </w:r>
      <w:r w:rsidRPr="007E6718">
        <w:rPr>
          <w:rFonts w:hint="eastAsia"/>
          <w:sz w:val="24"/>
          <w:u w:val="single"/>
        </w:rPr>
        <w:t xml:space="preserve"> </w:t>
      </w:r>
      <w:r w:rsidRPr="007E6718">
        <w:rPr>
          <w:rFonts w:hint="eastAsia"/>
          <w:sz w:val="24"/>
          <w:u w:val="single"/>
        </w:rPr>
        <w:t>地</w:t>
      </w:r>
      <w:r w:rsidR="003A06C5" w:rsidRPr="007E6718">
        <w:rPr>
          <w:rFonts w:hint="eastAsia"/>
          <w:sz w:val="24"/>
          <w:u w:val="single"/>
        </w:rPr>
        <w:t xml:space="preserve">　</w:t>
      </w:r>
      <w:r w:rsidR="00F32A74" w:rsidRPr="007E6718">
        <w:rPr>
          <w:rFonts w:hint="eastAsia"/>
          <w:sz w:val="24"/>
          <w:u w:val="single"/>
        </w:rPr>
        <w:t xml:space="preserve"> </w:t>
      </w:r>
      <w:r w:rsidR="007E6718">
        <w:rPr>
          <w:rFonts w:hint="eastAsia"/>
          <w:sz w:val="24"/>
          <w:u w:val="single"/>
        </w:rPr>
        <w:t xml:space="preserve">　　　　　　　　　　　　　</w:t>
      </w:r>
    </w:p>
    <w:p w:rsidR="003A06C5" w:rsidRPr="007E6718" w:rsidRDefault="00493EBD" w:rsidP="007E6718">
      <w:pPr>
        <w:ind w:firstLine="4800"/>
        <w:rPr>
          <w:sz w:val="24"/>
          <w:u w:val="single"/>
        </w:rPr>
      </w:pPr>
      <w:r w:rsidRPr="007E6718">
        <w:rPr>
          <w:rFonts w:hint="eastAsia"/>
          <w:sz w:val="24"/>
          <w:u w:val="single"/>
        </w:rPr>
        <w:t>法</w:t>
      </w:r>
      <w:r w:rsidRPr="007E6718">
        <w:rPr>
          <w:rFonts w:hint="eastAsia"/>
          <w:sz w:val="24"/>
          <w:u w:val="single"/>
        </w:rPr>
        <w:t xml:space="preserve"> </w:t>
      </w:r>
      <w:r w:rsidRPr="007E6718">
        <w:rPr>
          <w:rFonts w:hint="eastAsia"/>
          <w:sz w:val="24"/>
          <w:u w:val="single"/>
        </w:rPr>
        <w:t>人</w:t>
      </w:r>
      <w:r w:rsidRPr="007E6718">
        <w:rPr>
          <w:rFonts w:hint="eastAsia"/>
          <w:sz w:val="24"/>
          <w:u w:val="single"/>
        </w:rPr>
        <w:t xml:space="preserve"> </w:t>
      </w:r>
      <w:r w:rsidRPr="007E6718">
        <w:rPr>
          <w:rFonts w:hint="eastAsia"/>
          <w:sz w:val="24"/>
          <w:u w:val="single"/>
        </w:rPr>
        <w:t>名</w:t>
      </w:r>
      <w:r w:rsidR="007E6718">
        <w:rPr>
          <w:rFonts w:hint="eastAsia"/>
          <w:sz w:val="24"/>
          <w:u w:val="single"/>
        </w:rPr>
        <w:t xml:space="preserve">　　　　　　　　　　　　　　</w:t>
      </w:r>
    </w:p>
    <w:p w:rsidR="00F32A74" w:rsidRPr="007E6718" w:rsidRDefault="007E6718" w:rsidP="007E6718">
      <w:pPr>
        <w:ind w:firstLine="4800"/>
        <w:rPr>
          <w:sz w:val="24"/>
          <w:u w:val="single"/>
        </w:rPr>
      </w:pPr>
      <w:r>
        <w:rPr>
          <w:rFonts w:hint="eastAsia"/>
          <w:sz w:val="24"/>
          <w:u w:val="single"/>
        </w:rPr>
        <w:t>代表者名</w:t>
      </w:r>
      <w:r w:rsidR="00F86D83" w:rsidRPr="007E6718">
        <w:rPr>
          <w:rFonts w:hint="eastAsia"/>
          <w:sz w:val="24"/>
          <w:u w:val="single"/>
        </w:rPr>
        <w:t xml:space="preserve">　</w:t>
      </w:r>
      <w:r w:rsidR="00F32A74" w:rsidRPr="007E6718">
        <w:rPr>
          <w:sz w:val="24"/>
          <w:u w:val="single"/>
        </w:rPr>
        <w:t xml:space="preserve"> </w:t>
      </w:r>
      <w:r w:rsidR="003A06C5" w:rsidRPr="007E6718">
        <w:rPr>
          <w:rFonts w:hint="eastAsia"/>
          <w:sz w:val="24"/>
          <w:u w:val="single"/>
        </w:rPr>
        <w:t xml:space="preserve">　　　</w:t>
      </w:r>
      <w:r>
        <w:rPr>
          <w:rFonts w:hint="eastAsia"/>
          <w:sz w:val="24"/>
          <w:u w:val="single"/>
        </w:rPr>
        <w:t xml:space="preserve">　　</w:t>
      </w:r>
      <w:r w:rsidR="00F32A74" w:rsidRPr="007E6718">
        <w:rPr>
          <w:sz w:val="24"/>
          <w:u w:val="single"/>
        </w:rPr>
        <w:t xml:space="preserve">           </w:t>
      </w:r>
      <w:r w:rsidR="007E14E2" w:rsidRPr="007E6718">
        <w:rPr>
          <w:sz w:val="24"/>
          <w:u w:val="single"/>
        </w:rPr>
        <w:t xml:space="preserve"> </w:t>
      </w:r>
      <w:r>
        <w:rPr>
          <w:rFonts w:hint="eastAsia"/>
          <w:sz w:val="24"/>
          <w:u w:val="single"/>
        </w:rPr>
        <w:t xml:space="preserve">　　</w:t>
      </w:r>
    </w:p>
    <w:p w:rsidR="007E6718" w:rsidRPr="007E6718" w:rsidRDefault="007E6718" w:rsidP="007E6718">
      <w:pPr>
        <w:ind w:firstLine="4800"/>
        <w:rPr>
          <w:sz w:val="24"/>
          <w:u w:val="single"/>
        </w:rPr>
      </w:pPr>
      <w:r w:rsidRPr="007E6718">
        <w:rPr>
          <w:rFonts w:hint="eastAsia"/>
          <w:sz w:val="24"/>
          <w:u w:val="single"/>
        </w:rPr>
        <w:t>代表者住所</w:t>
      </w:r>
      <w:r>
        <w:rPr>
          <w:rFonts w:hint="eastAsia"/>
          <w:sz w:val="24"/>
          <w:u w:val="single"/>
        </w:rPr>
        <w:t xml:space="preserve">　　　　　　　　　　　　　</w:t>
      </w:r>
    </w:p>
    <w:p w:rsidR="007E6718" w:rsidRPr="007E6718" w:rsidRDefault="007E6718" w:rsidP="007E6718">
      <w:pPr>
        <w:ind w:firstLine="4800"/>
        <w:rPr>
          <w:sz w:val="24"/>
          <w:u w:val="single"/>
        </w:rPr>
      </w:pPr>
      <w:r w:rsidRPr="007E6718">
        <w:rPr>
          <w:rFonts w:hint="eastAsia"/>
          <w:sz w:val="24"/>
          <w:u w:val="single"/>
        </w:rPr>
        <w:t>代表者生年月日</w:t>
      </w:r>
      <w:r>
        <w:rPr>
          <w:rFonts w:hint="eastAsia"/>
          <w:sz w:val="24"/>
          <w:u w:val="single"/>
        </w:rPr>
        <w:t xml:space="preserve">　　　　　　　　　　　</w:t>
      </w:r>
    </w:p>
    <w:p w:rsidR="00F32A74" w:rsidRDefault="00F32A74" w:rsidP="007E6718">
      <w:pPr>
        <w:spacing w:line="160" w:lineRule="exact"/>
        <w:rPr>
          <w:sz w:val="24"/>
        </w:rPr>
      </w:pPr>
      <w:r w:rsidRPr="001261B1">
        <w:rPr>
          <w:sz w:val="24"/>
        </w:rPr>
        <w:t xml:space="preserve"> </w:t>
      </w:r>
    </w:p>
    <w:p w:rsidR="00A82D7C" w:rsidRPr="00AD5DA3" w:rsidRDefault="00A82D7C" w:rsidP="00A82D7C">
      <w:pPr>
        <w:jc w:val="center"/>
        <w:rPr>
          <w:b/>
          <w:sz w:val="28"/>
        </w:rPr>
      </w:pPr>
      <w:r w:rsidRPr="00AD5DA3">
        <w:rPr>
          <w:rFonts w:hint="eastAsia"/>
          <w:b/>
          <w:sz w:val="28"/>
        </w:rPr>
        <w:t>足利市ネーミングライツ事業申込にかかる誓約書</w:t>
      </w:r>
      <w:r w:rsidR="002100A0" w:rsidRPr="00B61DD4">
        <w:rPr>
          <w:rFonts w:hint="eastAsia"/>
          <w:b/>
          <w:sz w:val="28"/>
        </w:rPr>
        <w:t>・同意書</w:t>
      </w:r>
    </w:p>
    <w:p w:rsidR="00A82D7C" w:rsidRPr="00A82D7C" w:rsidRDefault="00A82D7C" w:rsidP="007E6718">
      <w:pPr>
        <w:spacing w:line="160" w:lineRule="exact"/>
        <w:rPr>
          <w:sz w:val="24"/>
        </w:rPr>
      </w:pPr>
    </w:p>
    <w:p w:rsidR="00F32A74" w:rsidRPr="001261B1" w:rsidRDefault="00F32A74" w:rsidP="00F32A74">
      <w:pPr>
        <w:ind w:firstLineChars="100" w:firstLine="240"/>
        <w:rPr>
          <w:sz w:val="24"/>
        </w:rPr>
      </w:pPr>
      <w:r w:rsidRPr="001261B1">
        <w:rPr>
          <w:rFonts w:hint="eastAsia"/>
          <w:sz w:val="24"/>
        </w:rPr>
        <w:t>ネーミングライツ</w:t>
      </w:r>
      <w:r w:rsidR="0017032B">
        <w:rPr>
          <w:rFonts w:hint="eastAsia"/>
          <w:sz w:val="24"/>
        </w:rPr>
        <w:t>・</w:t>
      </w:r>
      <w:r w:rsidRPr="001261B1">
        <w:rPr>
          <w:rFonts w:hint="eastAsia"/>
          <w:sz w:val="24"/>
        </w:rPr>
        <w:t>パートナーの応募に当たり、下記の事項について、事実と相違ないことを誓約します。</w:t>
      </w:r>
      <w:r w:rsidRPr="001261B1">
        <w:rPr>
          <w:rFonts w:hint="eastAsia"/>
          <w:sz w:val="24"/>
        </w:rPr>
        <w:t xml:space="preserve"> </w:t>
      </w:r>
    </w:p>
    <w:p w:rsidR="00F32A74" w:rsidRPr="001261B1" w:rsidRDefault="00F32A74" w:rsidP="00F32A74">
      <w:pPr>
        <w:ind w:firstLineChars="100" w:firstLine="240"/>
        <w:rPr>
          <w:sz w:val="24"/>
        </w:rPr>
      </w:pPr>
      <w:r w:rsidRPr="001261B1">
        <w:rPr>
          <w:rFonts w:hint="eastAsia"/>
          <w:sz w:val="24"/>
        </w:rPr>
        <w:t>これらが事実と相違することが判明した場合には、当該事実に関して市が行う一切の措置について異議の申立てを行いません。</w:t>
      </w:r>
    </w:p>
    <w:p w:rsidR="007E6718" w:rsidRPr="001261B1" w:rsidRDefault="007E6718" w:rsidP="00F32A74">
      <w:pPr>
        <w:ind w:firstLineChars="100" w:firstLine="240"/>
        <w:rPr>
          <w:sz w:val="24"/>
        </w:rPr>
      </w:pPr>
      <w:r>
        <w:rPr>
          <w:rFonts w:hint="eastAsia"/>
          <w:color w:val="000000" w:themeColor="text1"/>
          <w:sz w:val="24"/>
        </w:rPr>
        <w:t>なお、下記５</w:t>
      </w:r>
      <w:r w:rsidR="00F32A74" w:rsidRPr="001261B1">
        <w:rPr>
          <w:rFonts w:hint="eastAsia"/>
          <w:color w:val="000000" w:themeColor="text1"/>
          <w:sz w:val="24"/>
        </w:rPr>
        <w:t>につき市が必要と判断する場合は、</w:t>
      </w:r>
      <w:r w:rsidRPr="007E6718">
        <w:rPr>
          <w:rFonts w:hint="eastAsia"/>
          <w:sz w:val="24"/>
        </w:rPr>
        <w:t>この書面に記載した私の個人情報を足利警察署に提供されることに同意します。なお、足利市は、この書面に記載された個人情報を足利市個人情報保護条例</w:t>
      </w:r>
      <w:r w:rsidRPr="007E6718">
        <w:rPr>
          <w:rFonts w:hint="eastAsia"/>
          <w:sz w:val="24"/>
        </w:rPr>
        <w:t>(</w:t>
      </w:r>
      <w:r w:rsidRPr="007E6718">
        <w:rPr>
          <w:rFonts w:hint="eastAsia"/>
          <w:sz w:val="24"/>
        </w:rPr>
        <w:t>平成１４年足利市条例第５号</w:t>
      </w:r>
      <w:r w:rsidRPr="007E6718">
        <w:rPr>
          <w:rFonts w:hint="eastAsia"/>
          <w:sz w:val="24"/>
        </w:rPr>
        <w:t>)</w:t>
      </w:r>
      <w:r w:rsidRPr="007E6718">
        <w:rPr>
          <w:rFonts w:hint="eastAsia"/>
          <w:sz w:val="24"/>
        </w:rPr>
        <w:t>に基づき取り扱うものとし、足利市が講じる暴力団排除措置以外の目的には使用しません。</w:t>
      </w:r>
    </w:p>
    <w:p w:rsidR="00F32A74" w:rsidRPr="001261B1" w:rsidRDefault="00F32A74" w:rsidP="001034B9">
      <w:pPr>
        <w:spacing w:line="160" w:lineRule="exact"/>
        <w:rPr>
          <w:sz w:val="24"/>
        </w:rPr>
      </w:pPr>
      <w:r w:rsidRPr="001261B1">
        <w:rPr>
          <w:sz w:val="24"/>
        </w:rPr>
        <w:t xml:space="preserve"> </w:t>
      </w:r>
    </w:p>
    <w:p w:rsidR="00F32A74" w:rsidRPr="001261B1" w:rsidRDefault="00F32A74" w:rsidP="00AD5DA3">
      <w:pPr>
        <w:jc w:val="center"/>
        <w:rPr>
          <w:sz w:val="24"/>
        </w:rPr>
      </w:pPr>
      <w:r w:rsidRPr="001261B1">
        <w:rPr>
          <w:rFonts w:hint="eastAsia"/>
          <w:sz w:val="24"/>
        </w:rPr>
        <w:t>記</w:t>
      </w:r>
    </w:p>
    <w:p w:rsidR="00F32A74" w:rsidRPr="001261B1" w:rsidRDefault="00F32A74" w:rsidP="001034B9">
      <w:pPr>
        <w:spacing w:line="160" w:lineRule="exact"/>
        <w:rPr>
          <w:sz w:val="24"/>
        </w:rPr>
      </w:pPr>
      <w:r w:rsidRPr="001261B1">
        <w:rPr>
          <w:sz w:val="24"/>
        </w:rPr>
        <w:t xml:space="preserve"> </w:t>
      </w:r>
    </w:p>
    <w:p w:rsidR="00F32A74" w:rsidRPr="001261B1" w:rsidRDefault="00F32A74" w:rsidP="00F32A74">
      <w:pPr>
        <w:rPr>
          <w:sz w:val="24"/>
        </w:rPr>
      </w:pPr>
      <w:r w:rsidRPr="001261B1">
        <w:rPr>
          <w:rFonts w:hint="eastAsia"/>
          <w:sz w:val="24"/>
        </w:rPr>
        <w:t>１</w:t>
      </w:r>
      <w:r w:rsidR="00AD5DA3">
        <w:rPr>
          <w:rFonts w:hint="eastAsia"/>
          <w:sz w:val="24"/>
        </w:rPr>
        <w:t xml:space="preserve">　</w:t>
      </w:r>
      <w:r w:rsidRPr="001261B1">
        <w:rPr>
          <w:rFonts w:hint="eastAsia"/>
          <w:sz w:val="24"/>
        </w:rPr>
        <w:t>ネーミングライツ</w:t>
      </w:r>
      <w:r w:rsidR="00A27E8A">
        <w:rPr>
          <w:rFonts w:hint="eastAsia"/>
          <w:sz w:val="24"/>
        </w:rPr>
        <w:t>・</w:t>
      </w:r>
      <w:r w:rsidRPr="001261B1">
        <w:rPr>
          <w:rFonts w:hint="eastAsia"/>
          <w:sz w:val="24"/>
        </w:rPr>
        <w:t>パートナーの応募資格要件を全て満たしています。</w:t>
      </w:r>
    </w:p>
    <w:p w:rsidR="00F32A74" w:rsidRPr="001261B1" w:rsidRDefault="00F32A74" w:rsidP="00F32A74">
      <w:pPr>
        <w:rPr>
          <w:sz w:val="24"/>
        </w:rPr>
      </w:pPr>
      <w:r w:rsidRPr="001261B1">
        <w:rPr>
          <w:rFonts w:hint="eastAsia"/>
          <w:sz w:val="24"/>
        </w:rPr>
        <w:t>２</w:t>
      </w:r>
      <w:r w:rsidR="00AD5DA3">
        <w:rPr>
          <w:rFonts w:hint="eastAsia"/>
          <w:sz w:val="24"/>
        </w:rPr>
        <w:t xml:space="preserve">　</w:t>
      </w:r>
      <w:r w:rsidRPr="001261B1">
        <w:rPr>
          <w:rFonts w:hint="eastAsia"/>
          <w:sz w:val="24"/>
        </w:rPr>
        <w:t>提出した書類に虚偽又は不正はありません。</w:t>
      </w:r>
      <w:r w:rsidRPr="001261B1">
        <w:rPr>
          <w:rFonts w:hint="eastAsia"/>
          <w:sz w:val="24"/>
        </w:rPr>
        <w:t xml:space="preserve"> </w:t>
      </w:r>
    </w:p>
    <w:p w:rsidR="0091513A" w:rsidRPr="006D346D" w:rsidRDefault="00657F4F" w:rsidP="0091513A">
      <w:pPr>
        <w:rPr>
          <w:sz w:val="24"/>
        </w:rPr>
      </w:pPr>
      <w:r w:rsidRPr="006D346D">
        <w:rPr>
          <w:rFonts w:hint="eastAsia"/>
          <w:sz w:val="24"/>
        </w:rPr>
        <w:t>３</w:t>
      </w:r>
      <w:r w:rsidR="00AD5DA3" w:rsidRPr="006D346D">
        <w:rPr>
          <w:rFonts w:hint="eastAsia"/>
          <w:sz w:val="24"/>
        </w:rPr>
        <w:t xml:space="preserve">　</w:t>
      </w:r>
      <w:r w:rsidR="0091513A" w:rsidRPr="006D346D">
        <w:rPr>
          <w:rFonts w:hint="eastAsia"/>
          <w:sz w:val="24"/>
        </w:rPr>
        <w:t>事業及び法人運営について、法令に違反する事実はありません。</w:t>
      </w:r>
    </w:p>
    <w:p w:rsidR="0091513A" w:rsidRPr="001133F0" w:rsidRDefault="00657F4F" w:rsidP="00F32A74">
      <w:pPr>
        <w:rPr>
          <w:sz w:val="24"/>
        </w:rPr>
      </w:pPr>
      <w:r w:rsidRPr="001133F0">
        <w:rPr>
          <w:rFonts w:hint="eastAsia"/>
          <w:sz w:val="24"/>
        </w:rPr>
        <w:t>４</w:t>
      </w:r>
      <w:r w:rsidR="00AD5DA3" w:rsidRPr="001133F0">
        <w:rPr>
          <w:rFonts w:hint="eastAsia"/>
          <w:sz w:val="24"/>
        </w:rPr>
        <w:t xml:space="preserve">　</w:t>
      </w:r>
      <w:r w:rsidR="0091513A" w:rsidRPr="001133F0">
        <w:rPr>
          <w:rFonts w:hint="eastAsia"/>
          <w:sz w:val="24"/>
        </w:rPr>
        <w:t>足利市ネーミングライツ</w:t>
      </w:r>
      <w:r w:rsidR="001377EA" w:rsidRPr="001133F0">
        <w:rPr>
          <w:rFonts w:hint="eastAsia"/>
          <w:sz w:val="24"/>
        </w:rPr>
        <w:t>事業</w:t>
      </w:r>
      <w:r w:rsidR="001261B1" w:rsidRPr="001133F0">
        <w:rPr>
          <w:rFonts w:hint="eastAsia"/>
          <w:sz w:val="24"/>
        </w:rPr>
        <w:t>ガイドライン</w:t>
      </w:r>
      <w:r w:rsidR="001377EA" w:rsidRPr="001133F0">
        <w:rPr>
          <w:rFonts w:hint="eastAsia"/>
          <w:sz w:val="24"/>
        </w:rPr>
        <w:t>及び募集要項</w:t>
      </w:r>
      <w:r w:rsidR="0091513A" w:rsidRPr="001133F0">
        <w:rPr>
          <w:rFonts w:hint="eastAsia"/>
          <w:sz w:val="24"/>
        </w:rPr>
        <w:t>を遵守いたします。</w:t>
      </w:r>
    </w:p>
    <w:p w:rsidR="00AD5DA3" w:rsidRDefault="00657F4F" w:rsidP="00AD5DA3">
      <w:pPr>
        <w:ind w:left="960" w:hanging="960"/>
        <w:rPr>
          <w:sz w:val="24"/>
        </w:rPr>
      </w:pPr>
      <w:r w:rsidRPr="001261B1">
        <w:rPr>
          <w:rFonts w:hint="eastAsia"/>
          <w:sz w:val="24"/>
        </w:rPr>
        <w:t>５</w:t>
      </w:r>
      <w:r w:rsidR="001261B1">
        <w:rPr>
          <w:rFonts w:hint="eastAsia"/>
          <w:sz w:val="24"/>
        </w:rPr>
        <w:t xml:space="preserve">　</w:t>
      </w:r>
      <w:r w:rsidR="00F32A74" w:rsidRPr="001261B1">
        <w:rPr>
          <w:rFonts w:hint="eastAsia"/>
          <w:sz w:val="24"/>
        </w:rPr>
        <w:t>自己又は自社若しくは自社の役員等が、次の各号のいずれにも該当する者ではあ</w:t>
      </w:r>
    </w:p>
    <w:p w:rsidR="00F32A74" w:rsidRPr="001261B1" w:rsidRDefault="00F32A74" w:rsidP="00AD5DA3">
      <w:pPr>
        <w:ind w:left="960" w:hanging="480"/>
        <w:rPr>
          <w:sz w:val="24"/>
        </w:rPr>
      </w:pPr>
      <w:r w:rsidRPr="001261B1">
        <w:rPr>
          <w:rFonts w:hint="eastAsia"/>
          <w:sz w:val="24"/>
        </w:rPr>
        <w:t>りません。</w:t>
      </w:r>
      <w:r w:rsidRPr="001261B1">
        <w:rPr>
          <w:rFonts w:hint="eastAsia"/>
          <w:sz w:val="24"/>
        </w:rPr>
        <w:t xml:space="preserve"> </w:t>
      </w:r>
    </w:p>
    <w:p w:rsidR="008744A8" w:rsidRPr="008744A8" w:rsidRDefault="008744A8" w:rsidP="008744A8">
      <w:pPr>
        <w:ind w:left="720" w:hanging="720"/>
        <w:rPr>
          <w:sz w:val="24"/>
        </w:rPr>
      </w:pPr>
      <w:r>
        <w:rPr>
          <w:rFonts w:hint="eastAsia"/>
          <w:sz w:val="24"/>
        </w:rPr>
        <w:t>（１）</w:t>
      </w:r>
      <w:r w:rsidRPr="008744A8">
        <w:rPr>
          <w:rFonts w:hint="eastAsia"/>
          <w:sz w:val="24"/>
        </w:rPr>
        <w:t>暴力団（暴力団員による不当な行為の防止等に関する法律（平成３年法律第７７号。以下「法」という。）第２条第２号に規定する暴力団をいう。以下同じ。）</w:t>
      </w:r>
    </w:p>
    <w:p w:rsidR="008744A8" w:rsidRPr="008744A8" w:rsidRDefault="008744A8" w:rsidP="008744A8">
      <w:pPr>
        <w:ind w:left="480" w:hanging="480"/>
        <w:rPr>
          <w:sz w:val="24"/>
        </w:rPr>
      </w:pPr>
      <w:r>
        <w:rPr>
          <w:rFonts w:hint="eastAsia"/>
          <w:sz w:val="24"/>
        </w:rPr>
        <w:t>（２）</w:t>
      </w:r>
      <w:r w:rsidRPr="008744A8">
        <w:rPr>
          <w:rFonts w:hint="eastAsia"/>
          <w:sz w:val="24"/>
        </w:rPr>
        <w:t>暴力団員（法第２条第６号に規定する暴力団員をいう。以下同じ。）</w:t>
      </w:r>
    </w:p>
    <w:p w:rsidR="008744A8" w:rsidRPr="008744A8" w:rsidRDefault="008744A8" w:rsidP="008744A8">
      <w:pPr>
        <w:ind w:left="720" w:hanging="720"/>
        <w:rPr>
          <w:sz w:val="24"/>
        </w:rPr>
      </w:pPr>
      <w:r>
        <w:rPr>
          <w:rFonts w:hint="eastAsia"/>
          <w:sz w:val="24"/>
        </w:rPr>
        <w:t>（３）</w:t>
      </w:r>
      <w:r w:rsidRPr="008744A8">
        <w:rPr>
          <w:rFonts w:hint="eastAsia"/>
          <w:sz w:val="24"/>
        </w:rPr>
        <w:t>自己、若</w:t>
      </w:r>
      <w:r>
        <w:rPr>
          <w:rFonts w:hint="eastAsia"/>
          <w:sz w:val="24"/>
        </w:rPr>
        <w:t>しくは第三者の不正の利益を図り、又は第三者に損害を加える目的で</w:t>
      </w:r>
      <w:r w:rsidRPr="008744A8">
        <w:rPr>
          <w:rFonts w:hint="eastAsia"/>
          <w:sz w:val="24"/>
        </w:rPr>
        <w:t>暴力団又は暴力団員等（暴力団員又は暴力団員でなくなった日から５年を経過しない者をいう。以下同じ。）を利用するもの</w:t>
      </w:r>
    </w:p>
    <w:p w:rsidR="008744A8" w:rsidRPr="008744A8" w:rsidRDefault="008744A8" w:rsidP="008744A8">
      <w:pPr>
        <w:ind w:left="720" w:hanging="720"/>
        <w:rPr>
          <w:sz w:val="24"/>
        </w:rPr>
      </w:pPr>
      <w:r>
        <w:rPr>
          <w:rFonts w:hint="eastAsia"/>
          <w:sz w:val="24"/>
        </w:rPr>
        <w:t>（４）</w:t>
      </w:r>
      <w:r w:rsidRPr="008744A8">
        <w:rPr>
          <w:rFonts w:hint="eastAsia"/>
          <w:sz w:val="24"/>
        </w:rPr>
        <w:t>暴力団の威力を利用し、又は暴力団の活動若しくは運営に協力する目的で、暴力団員等又はその指定する者に対し、金品その他の財産上の利益を供与するもの</w:t>
      </w:r>
    </w:p>
    <w:p w:rsidR="008744A8" w:rsidRPr="008744A8" w:rsidRDefault="008744A8" w:rsidP="008744A8">
      <w:pPr>
        <w:ind w:left="720" w:hanging="720"/>
        <w:rPr>
          <w:sz w:val="24"/>
        </w:rPr>
      </w:pPr>
      <w:r>
        <w:rPr>
          <w:rFonts w:hint="eastAsia"/>
          <w:sz w:val="24"/>
        </w:rPr>
        <w:t>（</w:t>
      </w:r>
      <w:r w:rsidRPr="008744A8">
        <w:rPr>
          <w:rFonts w:hint="eastAsia"/>
          <w:sz w:val="24"/>
        </w:rPr>
        <w:t>５</w:t>
      </w:r>
      <w:r>
        <w:rPr>
          <w:rFonts w:hint="eastAsia"/>
          <w:sz w:val="24"/>
        </w:rPr>
        <w:t>）</w:t>
      </w:r>
      <w:r w:rsidRPr="008744A8">
        <w:rPr>
          <w:rFonts w:hint="eastAsia"/>
          <w:sz w:val="24"/>
        </w:rPr>
        <w:t>暴力団員と生計を一にする配偶者（婚姻の届出をしていないが、事実上婚姻関係と同様の事情にある者を含む。）</w:t>
      </w:r>
    </w:p>
    <w:p w:rsidR="008744A8" w:rsidRPr="008744A8" w:rsidRDefault="008744A8" w:rsidP="008744A8">
      <w:pPr>
        <w:ind w:left="720" w:hanging="720"/>
        <w:rPr>
          <w:sz w:val="24"/>
        </w:rPr>
      </w:pPr>
      <w:r>
        <w:rPr>
          <w:rFonts w:hint="eastAsia"/>
          <w:sz w:val="24"/>
        </w:rPr>
        <w:t>（６）</w:t>
      </w:r>
      <w:r w:rsidRPr="008744A8">
        <w:rPr>
          <w:rFonts w:hint="eastAsia"/>
          <w:sz w:val="24"/>
        </w:rPr>
        <w:t>法人その他の団体であって、その役員（業務を執行する社員、取締役、執行役又はこれらに準ずる者をいい、相談役、顧問その他いかなる名称を有する者で</w:t>
      </w:r>
      <w:r w:rsidRPr="008744A8">
        <w:rPr>
          <w:rFonts w:hint="eastAsia"/>
          <w:sz w:val="24"/>
        </w:rPr>
        <w:lastRenderedPageBreak/>
        <w:t>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8744A8" w:rsidRPr="008744A8" w:rsidRDefault="008744A8" w:rsidP="008744A8">
      <w:pPr>
        <w:ind w:left="480" w:hanging="480"/>
        <w:rPr>
          <w:sz w:val="24"/>
        </w:rPr>
      </w:pPr>
      <w:r>
        <w:rPr>
          <w:rFonts w:hint="eastAsia"/>
          <w:sz w:val="24"/>
        </w:rPr>
        <w:t>（７）</w:t>
      </w:r>
      <w:r w:rsidRPr="008744A8">
        <w:rPr>
          <w:rFonts w:hint="eastAsia"/>
          <w:sz w:val="24"/>
        </w:rPr>
        <w:t>暴力団員であることを知りながら、その者を雇用し、又は使用するもの</w:t>
      </w:r>
    </w:p>
    <w:p w:rsidR="008744A8" w:rsidRPr="008744A8" w:rsidRDefault="008744A8" w:rsidP="008744A8">
      <w:pPr>
        <w:ind w:left="720" w:hanging="720"/>
        <w:rPr>
          <w:sz w:val="24"/>
        </w:rPr>
      </w:pPr>
      <w:r>
        <w:rPr>
          <w:rFonts w:hint="eastAsia"/>
          <w:sz w:val="24"/>
        </w:rPr>
        <w:t>（８）</w:t>
      </w:r>
      <w:r w:rsidRPr="008744A8">
        <w:rPr>
          <w:rFonts w:hint="eastAsia"/>
          <w:sz w:val="24"/>
        </w:rPr>
        <w:t>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A27E8A" w:rsidRDefault="008744A8" w:rsidP="00B92337">
      <w:pPr>
        <w:ind w:left="720" w:hanging="720"/>
        <w:rPr>
          <w:sz w:val="24"/>
        </w:rPr>
      </w:pPr>
      <w:r>
        <w:rPr>
          <w:rFonts w:hint="eastAsia"/>
          <w:sz w:val="24"/>
        </w:rPr>
        <w:t>（９）</w:t>
      </w:r>
      <w:r w:rsidRPr="008744A8">
        <w:rPr>
          <w:rFonts w:hint="eastAsia"/>
          <w:sz w:val="24"/>
        </w:rPr>
        <w:t>無差別大量殺人行為を行った団体の規制に関する法律（平成１１年法律第</w:t>
      </w:r>
      <w:r w:rsidRPr="008744A8">
        <w:rPr>
          <w:rFonts w:hint="eastAsia"/>
          <w:sz w:val="24"/>
        </w:rPr>
        <w:t>147</w:t>
      </w:r>
      <w:r w:rsidRPr="008744A8">
        <w:rPr>
          <w:rFonts w:hint="eastAsia"/>
          <w:sz w:val="24"/>
        </w:rPr>
        <w:t>号）に基づく処分の対象となっている団体及びその構成員</w:t>
      </w:r>
    </w:p>
    <w:p w:rsidR="002100A0" w:rsidRDefault="002100A0" w:rsidP="00B92337">
      <w:pPr>
        <w:ind w:left="720" w:hanging="720"/>
        <w:rPr>
          <w:sz w:val="24"/>
        </w:rPr>
      </w:pPr>
    </w:p>
    <w:p w:rsidR="00804A92" w:rsidRPr="002100A0" w:rsidRDefault="002100A0" w:rsidP="002100A0">
      <w:pPr>
        <w:ind w:firstLineChars="100" w:firstLine="241"/>
        <w:rPr>
          <w:b/>
          <w:sz w:val="24"/>
        </w:rPr>
      </w:pPr>
      <w:r w:rsidRPr="002100A0">
        <w:rPr>
          <w:rFonts w:hint="eastAsia"/>
          <w:b/>
          <w:sz w:val="24"/>
        </w:rPr>
        <w:t>□</w:t>
      </w:r>
      <w:r w:rsidR="00804A92" w:rsidRPr="002100A0">
        <w:rPr>
          <w:rFonts w:hint="eastAsia"/>
          <w:b/>
          <w:sz w:val="24"/>
        </w:rPr>
        <w:t xml:space="preserve">　足利市が市税納付状況</w:t>
      </w:r>
      <w:r w:rsidRPr="002100A0">
        <w:rPr>
          <w:rFonts w:hint="eastAsia"/>
          <w:b/>
          <w:sz w:val="24"/>
        </w:rPr>
        <w:t>調査等必要な調査を行うことに</w:t>
      </w:r>
      <w:r w:rsidR="00804A92" w:rsidRPr="002100A0">
        <w:rPr>
          <w:rFonts w:hint="eastAsia"/>
          <w:b/>
          <w:sz w:val="24"/>
        </w:rPr>
        <w:t>同意します</w:t>
      </w:r>
      <w:r w:rsidR="00957DB4" w:rsidRPr="002100A0">
        <w:rPr>
          <w:rFonts w:hint="eastAsia"/>
          <w:b/>
          <w:sz w:val="24"/>
        </w:rPr>
        <w:t>。</w:t>
      </w:r>
    </w:p>
    <w:p w:rsidR="002100A0" w:rsidRPr="00B61DD4" w:rsidRDefault="002100A0" w:rsidP="002100A0">
      <w:pPr>
        <w:ind w:firstLineChars="100" w:firstLine="240"/>
        <w:rPr>
          <w:b/>
          <w:sz w:val="24"/>
        </w:rPr>
      </w:pPr>
      <w:r>
        <w:rPr>
          <w:rFonts w:hint="eastAsia"/>
          <w:sz w:val="24"/>
        </w:rPr>
        <w:t xml:space="preserve">　</w:t>
      </w:r>
      <w:r w:rsidRPr="00B61DD4">
        <w:rPr>
          <w:rFonts w:hint="eastAsia"/>
          <w:b/>
          <w:sz w:val="24"/>
        </w:rPr>
        <w:t xml:space="preserve">　（足利市内に所在する企業のみ）</w:t>
      </w:r>
    </w:p>
    <w:p w:rsidR="00804A92" w:rsidRDefault="00804A92" w:rsidP="001034B9">
      <w:pPr>
        <w:spacing w:line="160" w:lineRule="exact"/>
        <w:ind w:left="720" w:hanging="720"/>
        <w:rPr>
          <w:sz w:val="24"/>
        </w:rPr>
      </w:pPr>
    </w:p>
    <w:p w:rsidR="00A27E8A" w:rsidRPr="001034B9" w:rsidRDefault="001034B9" w:rsidP="00AD5DA3">
      <w:pPr>
        <w:ind w:left="480" w:hanging="480"/>
        <w:rPr>
          <w:b/>
          <w:i/>
          <w:sz w:val="22"/>
        </w:rPr>
      </w:pPr>
      <w:r w:rsidRPr="001034B9">
        <w:rPr>
          <w:rFonts w:hint="eastAsia"/>
          <w:i/>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188818</wp:posOffset>
                </wp:positionV>
                <wp:extent cx="5741035" cy="5539562"/>
                <wp:effectExtent l="0" t="0" r="12065" b="23495"/>
                <wp:wrapNone/>
                <wp:docPr id="1" name="正方形/長方形 1"/>
                <wp:cNvGraphicFramePr/>
                <a:graphic xmlns:a="http://schemas.openxmlformats.org/drawingml/2006/main">
                  <a:graphicData uri="http://schemas.microsoft.com/office/word/2010/wordprocessingShape">
                    <wps:wsp>
                      <wps:cNvSpPr/>
                      <wps:spPr>
                        <a:xfrm>
                          <a:off x="0" y="0"/>
                          <a:ext cx="5741035" cy="55395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7E8A" w:rsidRPr="001034B9" w:rsidRDefault="00DF44BC" w:rsidP="00A27E8A">
                            <w:pPr>
                              <w:jc w:val="left"/>
                              <w:rPr>
                                <w:i/>
                              </w:rPr>
                            </w:pPr>
                            <w:r w:rsidRPr="001034B9">
                              <w:rPr>
                                <w:rFonts w:hint="eastAsia"/>
                                <w:i/>
                              </w:rPr>
                              <w:t>10</w:t>
                            </w:r>
                            <w:r w:rsidR="00A27E8A" w:rsidRPr="001034B9">
                              <w:rPr>
                                <w:rFonts w:hint="eastAsia"/>
                                <w:i/>
                              </w:rPr>
                              <w:t xml:space="preserve">　応募手続</w:t>
                            </w:r>
                          </w:p>
                          <w:p w:rsidR="00A27E8A" w:rsidRPr="001034B9" w:rsidRDefault="00A27E8A" w:rsidP="00A27E8A">
                            <w:pPr>
                              <w:jc w:val="left"/>
                              <w:rPr>
                                <w:i/>
                              </w:rPr>
                            </w:pPr>
                            <w:r w:rsidRPr="001034B9">
                              <w:rPr>
                                <w:rFonts w:hint="eastAsia"/>
                                <w:i/>
                              </w:rPr>
                              <w:t>（１）</w:t>
                            </w:r>
                            <w:r w:rsidRPr="001034B9">
                              <w:rPr>
                                <w:rFonts w:hint="eastAsia"/>
                                <w:i/>
                              </w:rPr>
                              <w:tab/>
                            </w:r>
                            <w:r w:rsidRPr="001034B9">
                              <w:rPr>
                                <w:rFonts w:hint="eastAsia"/>
                                <w:i/>
                              </w:rPr>
                              <w:t>応募資格</w:t>
                            </w:r>
                          </w:p>
                          <w:p w:rsidR="006D346D" w:rsidRPr="001034B9" w:rsidRDefault="006D346D" w:rsidP="006D346D">
                            <w:pPr>
                              <w:ind w:firstLine="220"/>
                              <w:jc w:val="left"/>
                              <w:rPr>
                                <w:i/>
                              </w:rPr>
                            </w:pPr>
                            <w:r w:rsidRPr="001034B9">
                              <w:rPr>
                                <w:rFonts w:hint="eastAsia"/>
                                <w:i/>
                              </w:rPr>
                              <w:t>企業又は団体（以下、「法人等」という）とします。所在地は市内・市外を問いません。ただし、次の事項に該当する場合は応募できません。</w:t>
                            </w:r>
                          </w:p>
                          <w:p w:rsidR="006D346D" w:rsidRPr="001034B9" w:rsidRDefault="006D346D" w:rsidP="006D346D">
                            <w:pPr>
                              <w:ind w:left="660" w:hanging="440"/>
                              <w:jc w:val="left"/>
                              <w:rPr>
                                <w:i/>
                              </w:rPr>
                            </w:pPr>
                            <w:r w:rsidRPr="001034B9">
                              <w:rPr>
                                <w:rFonts w:hint="eastAsia"/>
                                <w:i/>
                              </w:rPr>
                              <w:t>ア．足利市広告掲載に関する運用基準第３条（業種及び事業者等の基準）に定める業種又は事業者</w:t>
                            </w:r>
                          </w:p>
                          <w:p w:rsidR="006D346D" w:rsidRPr="001034B9" w:rsidRDefault="006D346D" w:rsidP="006D346D">
                            <w:pPr>
                              <w:ind w:firstLine="220"/>
                              <w:jc w:val="left"/>
                              <w:rPr>
                                <w:i/>
                              </w:rPr>
                            </w:pPr>
                            <w:r w:rsidRPr="001034B9">
                              <w:rPr>
                                <w:rFonts w:hint="eastAsia"/>
                                <w:i/>
                              </w:rPr>
                              <w:t xml:space="preserve">　　※風俗業、貸金業、市の入札指名停止を受けている法人等</w:t>
                            </w:r>
                          </w:p>
                          <w:p w:rsidR="006D346D" w:rsidRPr="001034B9" w:rsidRDefault="006D346D" w:rsidP="006D346D">
                            <w:pPr>
                              <w:ind w:firstLine="220"/>
                              <w:jc w:val="left"/>
                              <w:rPr>
                                <w:i/>
                              </w:rPr>
                            </w:pPr>
                            <w:r w:rsidRPr="001034B9">
                              <w:rPr>
                                <w:rFonts w:hint="eastAsia"/>
                                <w:i/>
                              </w:rPr>
                              <w:t>イ．市税を滞納している又は正当な理由なく市に対する債務を履行していない法人等</w:t>
                            </w:r>
                          </w:p>
                          <w:p w:rsidR="006D346D" w:rsidRPr="001034B9" w:rsidRDefault="006D346D" w:rsidP="006D346D">
                            <w:pPr>
                              <w:ind w:left="660" w:hanging="440"/>
                              <w:jc w:val="left"/>
                              <w:rPr>
                                <w:i/>
                              </w:rPr>
                            </w:pPr>
                            <w:r w:rsidRPr="001034B9">
                              <w:rPr>
                                <w:rFonts w:hint="eastAsia"/>
                                <w:i/>
                              </w:rPr>
                              <w:t>ウ．暴力団員による不当な行為の防止等に関する法律（平成３年法律第７７号）第２条第２号に規定する暴力団若しくは同条第６号に規定する暴力団員又は足利市暴力団排除条例（平成２４年足利市条例第２２号）第６条に規定する密接関係者</w:t>
                            </w:r>
                          </w:p>
                          <w:p w:rsidR="006D346D" w:rsidRPr="001034B9" w:rsidRDefault="006D346D" w:rsidP="006D346D">
                            <w:pPr>
                              <w:ind w:left="660" w:hanging="440"/>
                              <w:jc w:val="left"/>
                              <w:rPr>
                                <w:i/>
                              </w:rPr>
                            </w:pPr>
                            <w:r w:rsidRPr="001034B9">
                              <w:rPr>
                                <w:rFonts w:hint="eastAsia"/>
                                <w:i/>
                              </w:rPr>
                              <w:t>エ．無差別大量殺人行為を行った団体の規制に関する法律（平成１１年法律第</w:t>
                            </w:r>
                            <w:r w:rsidRPr="001034B9">
                              <w:rPr>
                                <w:rFonts w:hint="eastAsia"/>
                                <w:i/>
                              </w:rPr>
                              <w:t>147</w:t>
                            </w:r>
                            <w:r w:rsidRPr="001034B9">
                              <w:rPr>
                                <w:rFonts w:hint="eastAsia"/>
                                <w:i/>
                              </w:rPr>
                              <w:t>号）に基づく処分の対象となっている団体及びその構成員</w:t>
                            </w:r>
                          </w:p>
                          <w:p w:rsidR="006D346D" w:rsidRPr="001034B9" w:rsidRDefault="006D346D" w:rsidP="006D346D">
                            <w:pPr>
                              <w:ind w:firstLine="220"/>
                              <w:jc w:val="left"/>
                              <w:rPr>
                                <w:i/>
                              </w:rPr>
                            </w:pPr>
                            <w:r w:rsidRPr="001034B9">
                              <w:rPr>
                                <w:rFonts w:hint="eastAsia"/>
                                <w:i/>
                              </w:rPr>
                              <w:t>オ．政治性又は宗教性のある事業を行う法人等</w:t>
                            </w:r>
                          </w:p>
                          <w:p w:rsidR="006D346D" w:rsidRPr="001034B9" w:rsidRDefault="006D346D" w:rsidP="006D346D">
                            <w:pPr>
                              <w:ind w:left="440" w:hanging="220"/>
                              <w:jc w:val="left"/>
                              <w:rPr>
                                <w:i/>
                              </w:rPr>
                            </w:pPr>
                            <w:r w:rsidRPr="001034B9">
                              <w:rPr>
                                <w:rFonts w:hint="eastAsia"/>
                                <w:i/>
                              </w:rPr>
                              <w:t>カ．会社更生法（平成１４年法律第</w:t>
                            </w:r>
                            <w:r w:rsidRPr="001034B9">
                              <w:rPr>
                                <w:rFonts w:hint="eastAsia"/>
                                <w:i/>
                              </w:rPr>
                              <w:t>154</w:t>
                            </w:r>
                            <w:r w:rsidRPr="001034B9">
                              <w:rPr>
                                <w:rFonts w:hint="eastAsia"/>
                                <w:i/>
                              </w:rPr>
                              <w:t>号）第２条に規定する更正手続又は民事再生法（平成１１年法律第</w:t>
                            </w:r>
                            <w:r w:rsidRPr="001034B9">
                              <w:rPr>
                                <w:rFonts w:hint="eastAsia"/>
                                <w:i/>
                              </w:rPr>
                              <w:t>225</w:t>
                            </w:r>
                            <w:r w:rsidRPr="001034B9">
                              <w:rPr>
                                <w:rFonts w:hint="eastAsia"/>
                                <w:i/>
                              </w:rPr>
                              <w:t>号）第２条に規定する再生手続をしている法人等</w:t>
                            </w:r>
                          </w:p>
                          <w:p w:rsidR="006D346D" w:rsidRPr="001034B9" w:rsidRDefault="006D346D" w:rsidP="006D346D">
                            <w:pPr>
                              <w:ind w:firstLine="220"/>
                              <w:jc w:val="left"/>
                              <w:rPr>
                                <w:i/>
                              </w:rPr>
                            </w:pPr>
                            <w:r w:rsidRPr="001034B9">
                              <w:rPr>
                                <w:rFonts w:hint="eastAsia"/>
                                <w:i/>
                              </w:rPr>
                              <w:t>キ．アに定めるもののほか、社会問題を起こしている業種又は事業者</w:t>
                            </w:r>
                          </w:p>
                          <w:p w:rsidR="006D346D" w:rsidRPr="001034B9" w:rsidRDefault="006D346D" w:rsidP="006D346D">
                            <w:pPr>
                              <w:ind w:firstLine="220"/>
                              <w:jc w:val="left"/>
                              <w:rPr>
                                <w:i/>
                              </w:rPr>
                            </w:pPr>
                            <w:r w:rsidRPr="001034B9">
                              <w:rPr>
                                <w:rFonts w:hint="eastAsia"/>
                                <w:i/>
                              </w:rPr>
                              <w:t>ク．市と係争中又はそれに類する関係である法人等</w:t>
                            </w:r>
                          </w:p>
                          <w:p w:rsidR="006D346D" w:rsidRPr="001034B9" w:rsidRDefault="006D346D" w:rsidP="006D346D">
                            <w:pPr>
                              <w:ind w:firstLine="220"/>
                              <w:jc w:val="left"/>
                              <w:rPr>
                                <w:i/>
                              </w:rPr>
                            </w:pPr>
                            <w:r w:rsidRPr="001034B9">
                              <w:rPr>
                                <w:rFonts w:hint="eastAsia"/>
                                <w:i/>
                              </w:rPr>
                              <w:t>ケ．行政機関からの行政指導を受け、改善がなされていない法人等</w:t>
                            </w:r>
                          </w:p>
                          <w:p w:rsidR="006D346D" w:rsidRPr="001034B9" w:rsidRDefault="006D346D" w:rsidP="006D346D">
                            <w:pPr>
                              <w:ind w:left="660" w:hanging="440"/>
                              <w:jc w:val="left"/>
                              <w:rPr>
                                <w:i/>
                              </w:rPr>
                            </w:pPr>
                            <w:r w:rsidRPr="001034B9">
                              <w:rPr>
                                <w:rFonts w:hint="eastAsia"/>
                                <w:i/>
                              </w:rPr>
                              <w:t>コ．ネーミングライツ事業を実施する時点の施設の指定管理者の事業目的と競合する法人等（指定管理者制度導入施設のみ）</w:t>
                            </w:r>
                          </w:p>
                          <w:p w:rsidR="006D346D" w:rsidRPr="001034B9" w:rsidRDefault="006D346D" w:rsidP="006D346D">
                            <w:pPr>
                              <w:ind w:left="660" w:hanging="440"/>
                              <w:jc w:val="left"/>
                              <w:rPr>
                                <w:i/>
                              </w:rPr>
                            </w:pPr>
                            <w:r w:rsidRPr="001034B9">
                              <w:rPr>
                                <w:rFonts w:hint="eastAsia"/>
                                <w:i/>
                              </w:rPr>
                              <w:t>サ．アからコまでに定めるもののほか、市の公共機関としての社会的な信頼性及び公平性を損なう恐れのある法人等</w:t>
                            </w:r>
                          </w:p>
                          <w:p w:rsidR="00A27E8A" w:rsidRPr="001034B9" w:rsidRDefault="006D346D" w:rsidP="006D346D">
                            <w:pPr>
                              <w:ind w:left="660" w:hanging="440"/>
                              <w:jc w:val="left"/>
                              <w:rPr>
                                <w:i/>
                                <w:sz w:val="20"/>
                              </w:rPr>
                            </w:pPr>
                            <w:r w:rsidRPr="001034B9">
                              <w:rPr>
                                <w:rFonts w:hint="eastAsia"/>
                                <w:i/>
                              </w:rPr>
                              <w:t>シ．その他市のネーミングライツ・パートナーとしてふさわしくないと市長が認める法人等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0.85pt;margin-top:14.85pt;width:452.05pt;height:43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" fillcolor="white [3201]" strokecolor="black [3213]" strokeweight="1pt">
                <v:textbox>
                  <w:txbxContent>
                    <w:p w:rsidR="00A27E8A" w:rsidRPr="001034B9" w:rsidRDefault="00DF44BC" w:rsidP="00A27E8A">
                      <w:pPr>
                        <w:jc w:val="left"/>
                        <w:rPr>
                          <w:i/>
                        </w:rPr>
                      </w:pPr>
                      <w:r w:rsidRPr="001034B9">
                        <w:rPr>
                          <w:rFonts w:hint="eastAsia"/>
                          <w:i/>
                        </w:rPr>
                        <w:t>10</w:t>
                      </w:r>
                      <w:r w:rsidR="00A27E8A" w:rsidRPr="001034B9">
                        <w:rPr>
                          <w:rFonts w:hint="eastAsia"/>
                          <w:i/>
                        </w:rPr>
                        <w:t xml:space="preserve">　応募手続</w:t>
                      </w:r>
                    </w:p>
                    <w:p w:rsidR="00A27E8A" w:rsidRPr="001034B9" w:rsidRDefault="00A27E8A" w:rsidP="00A27E8A">
                      <w:pPr>
                        <w:jc w:val="left"/>
                        <w:rPr>
                          <w:i/>
                        </w:rPr>
                      </w:pPr>
                      <w:r w:rsidRPr="001034B9">
                        <w:rPr>
                          <w:rFonts w:hint="eastAsia"/>
                          <w:i/>
                        </w:rPr>
                        <w:t>（１）</w:t>
                      </w:r>
                      <w:r w:rsidRPr="001034B9">
                        <w:rPr>
                          <w:rFonts w:hint="eastAsia"/>
                          <w:i/>
                        </w:rPr>
                        <w:tab/>
                      </w:r>
                      <w:r w:rsidRPr="001034B9">
                        <w:rPr>
                          <w:rFonts w:hint="eastAsia"/>
                          <w:i/>
                        </w:rPr>
                        <w:t>応募資格</w:t>
                      </w:r>
                    </w:p>
                    <w:p w:rsidR="006D346D" w:rsidRPr="001034B9" w:rsidRDefault="006D346D" w:rsidP="006D346D">
                      <w:pPr>
                        <w:ind w:firstLine="220"/>
                        <w:jc w:val="left"/>
                        <w:rPr>
                          <w:i/>
                        </w:rPr>
                      </w:pPr>
                      <w:r w:rsidRPr="001034B9">
                        <w:rPr>
                          <w:rFonts w:hint="eastAsia"/>
                          <w:i/>
                        </w:rPr>
                        <w:t>企業又は団体（以下、「法人等」という）とします。所在地は市内・市外を問いません。ただし、次の事項に該当する場合は応募できません。</w:t>
                      </w:r>
                    </w:p>
                    <w:p w:rsidR="006D346D" w:rsidRPr="001034B9" w:rsidRDefault="006D346D" w:rsidP="006D346D">
                      <w:pPr>
                        <w:ind w:left="660" w:hanging="440"/>
                        <w:jc w:val="left"/>
                        <w:rPr>
                          <w:i/>
                        </w:rPr>
                      </w:pPr>
                      <w:r w:rsidRPr="001034B9">
                        <w:rPr>
                          <w:rFonts w:hint="eastAsia"/>
                          <w:i/>
                        </w:rPr>
                        <w:t>ア．足利市広告掲載に関する運用基準第３条（業種及び事業者等の基準）に定める業種又は事業者</w:t>
                      </w:r>
                    </w:p>
                    <w:p w:rsidR="006D346D" w:rsidRPr="001034B9" w:rsidRDefault="006D346D" w:rsidP="006D346D">
                      <w:pPr>
                        <w:ind w:firstLine="220"/>
                        <w:jc w:val="left"/>
                        <w:rPr>
                          <w:i/>
                        </w:rPr>
                      </w:pPr>
                      <w:r w:rsidRPr="001034B9">
                        <w:rPr>
                          <w:rFonts w:hint="eastAsia"/>
                          <w:i/>
                        </w:rPr>
                        <w:t xml:space="preserve">　　※風俗業、貸金業、市の入札指名停止を受けている法人等</w:t>
                      </w:r>
                    </w:p>
                    <w:p w:rsidR="006D346D" w:rsidRPr="001034B9" w:rsidRDefault="006D346D" w:rsidP="006D346D">
                      <w:pPr>
                        <w:ind w:firstLine="220"/>
                        <w:jc w:val="left"/>
                        <w:rPr>
                          <w:i/>
                        </w:rPr>
                      </w:pPr>
                      <w:r w:rsidRPr="001034B9">
                        <w:rPr>
                          <w:rFonts w:hint="eastAsia"/>
                          <w:i/>
                        </w:rPr>
                        <w:t>イ．市税を滞納している又は正当な理由なく市に対する債務を履行していない法人等</w:t>
                      </w:r>
                    </w:p>
                    <w:p w:rsidR="006D346D" w:rsidRPr="001034B9" w:rsidRDefault="006D346D" w:rsidP="006D346D">
                      <w:pPr>
                        <w:ind w:left="660" w:hanging="440"/>
                        <w:jc w:val="left"/>
                        <w:rPr>
                          <w:i/>
                        </w:rPr>
                      </w:pPr>
                      <w:r w:rsidRPr="001034B9">
                        <w:rPr>
                          <w:rFonts w:hint="eastAsia"/>
                          <w:i/>
                        </w:rPr>
                        <w:t>ウ．暴力団員による不当な行為の防止等に関する法律（平成３年法律第７７号）第２条第２号に規定する暴力団若しくは同条第６号に規定する暴力団員又は足利市暴力団排除条例（平成２４年足利市条例第２２号）第６条に規定する密接関係者</w:t>
                      </w:r>
                    </w:p>
                    <w:p w:rsidR="006D346D" w:rsidRPr="001034B9" w:rsidRDefault="006D346D" w:rsidP="006D346D">
                      <w:pPr>
                        <w:ind w:left="660" w:hanging="440"/>
                        <w:jc w:val="left"/>
                        <w:rPr>
                          <w:i/>
                        </w:rPr>
                      </w:pPr>
                      <w:r w:rsidRPr="001034B9">
                        <w:rPr>
                          <w:rFonts w:hint="eastAsia"/>
                          <w:i/>
                        </w:rPr>
                        <w:t>エ．無差別大量殺人行為を行った団体の規制に関する法律（平成１１年法律第</w:t>
                      </w:r>
                      <w:r w:rsidRPr="001034B9">
                        <w:rPr>
                          <w:rFonts w:hint="eastAsia"/>
                          <w:i/>
                        </w:rPr>
                        <w:t>147</w:t>
                      </w:r>
                      <w:r w:rsidRPr="001034B9">
                        <w:rPr>
                          <w:rFonts w:hint="eastAsia"/>
                          <w:i/>
                        </w:rPr>
                        <w:t>号）に基づく処分の対象となっている団体及びその構成員</w:t>
                      </w:r>
                    </w:p>
                    <w:p w:rsidR="006D346D" w:rsidRPr="001034B9" w:rsidRDefault="006D346D" w:rsidP="006D346D">
                      <w:pPr>
                        <w:ind w:firstLine="220"/>
                        <w:jc w:val="left"/>
                        <w:rPr>
                          <w:i/>
                        </w:rPr>
                      </w:pPr>
                      <w:r w:rsidRPr="001034B9">
                        <w:rPr>
                          <w:rFonts w:hint="eastAsia"/>
                          <w:i/>
                        </w:rPr>
                        <w:t>オ．政治性又は宗教性のある事業を行う法人等</w:t>
                      </w:r>
                    </w:p>
                    <w:p w:rsidR="006D346D" w:rsidRPr="001034B9" w:rsidRDefault="006D346D" w:rsidP="006D346D">
                      <w:pPr>
                        <w:ind w:left="440" w:hanging="220"/>
                        <w:jc w:val="left"/>
                        <w:rPr>
                          <w:i/>
                        </w:rPr>
                      </w:pPr>
                      <w:r w:rsidRPr="001034B9">
                        <w:rPr>
                          <w:rFonts w:hint="eastAsia"/>
                          <w:i/>
                        </w:rPr>
                        <w:t>カ．会社更生法（平成１４年法律第</w:t>
                      </w:r>
                      <w:r w:rsidRPr="001034B9">
                        <w:rPr>
                          <w:rFonts w:hint="eastAsia"/>
                          <w:i/>
                        </w:rPr>
                        <w:t>154</w:t>
                      </w:r>
                      <w:r w:rsidRPr="001034B9">
                        <w:rPr>
                          <w:rFonts w:hint="eastAsia"/>
                          <w:i/>
                        </w:rPr>
                        <w:t>号）第２条に規定する更正手続又は民事再生法（平成１１年法律第</w:t>
                      </w:r>
                      <w:r w:rsidRPr="001034B9">
                        <w:rPr>
                          <w:rFonts w:hint="eastAsia"/>
                          <w:i/>
                        </w:rPr>
                        <w:t>225</w:t>
                      </w:r>
                      <w:r w:rsidRPr="001034B9">
                        <w:rPr>
                          <w:rFonts w:hint="eastAsia"/>
                          <w:i/>
                        </w:rPr>
                        <w:t>号）第２条に規定する再生手続をしている法人等</w:t>
                      </w:r>
                    </w:p>
                    <w:p w:rsidR="006D346D" w:rsidRPr="001034B9" w:rsidRDefault="006D346D" w:rsidP="006D346D">
                      <w:pPr>
                        <w:ind w:firstLine="220"/>
                        <w:jc w:val="left"/>
                        <w:rPr>
                          <w:i/>
                        </w:rPr>
                      </w:pPr>
                      <w:r w:rsidRPr="001034B9">
                        <w:rPr>
                          <w:rFonts w:hint="eastAsia"/>
                          <w:i/>
                        </w:rPr>
                        <w:t>キ．アに定めるもののほか、社会問題を起こしている業種又は事業者</w:t>
                      </w:r>
                    </w:p>
                    <w:p w:rsidR="006D346D" w:rsidRPr="001034B9" w:rsidRDefault="006D346D" w:rsidP="006D346D">
                      <w:pPr>
                        <w:ind w:firstLine="220"/>
                        <w:jc w:val="left"/>
                        <w:rPr>
                          <w:i/>
                        </w:rPr>
                      </w:pPr>
                      <w:r w:rsidRPr="001034B9">
                        <w:rPr>
                          <w:rFonts w:hint="eastAsia"/>
                          <w:i/>
                        </w:rPr>
                        <w:t>ク．市と係争中又はそれに類する関係である法人等</w:t>
                      </w:r>
                    </w:p>
                    <w:p w:rsidR="006D346D" w:rsidRPr="001034B9" w:rsidRDefault="006D346D" w:rsidP="006D346D">
                      <w:pPr>
                        <w:ind w:firstLine="220"/>
                        <w:jc w:val="left"/>
                        <w:rPr>
                          <w:i/>
                        </w:rPr>
                      </w:pPr>
                      <w:r w:rsidRPr="001034B9">
                        <w:rPr>
                          <w:rFonts w:hint="eastAsia"/>
                          <w:i/>
                        </w:rPr>
                        <w:t>ケ．行政機関からの行政指導を受け、改善がなされていない法人等</w:t>
                      </w:r>
                    </w:p>
                    <w:p w:rsidR="006D346D" w:rsidRPr="001034B9" w:rsidRDefault="006D346D" w:rsidP="006D346D">
                      <w:pPr>
                        <w:ind w:left="660" w:hanging="440"/>
                        <w:jc w:val="left"/>
                        <w:rPr>
                          <w:i/>
                        </w:rPr>
                      </w:pPr>
                      <w:r w:rsidRPr="001034B9">
                        <w:rPr>
                          <w:rFonts w:hint="eastAsia"/>
                          <w:i/>
                        </w:rPr>
                        <w:t>コ．ネーミングライツ事業を実施する時点の施設の指定管理者の事業目的と競合する法人等（指定管理者制度導入施設のみ）</w:t>
                      </w:r>
                    </w:p>
                    <w:p w:rsidR="006D346D" w:rsidRPr="001034B9" w:rsidRDefault="006D346D" w:rsidP="006D346D">
                      <w:pPr>
                        <w:ind w:left="660" w:hanging="440"/>
                        <w:jc w:val="left"/>
                        <w:rPr>
                          <w:i/>
                        </w:rPr>
                      </w:pPr>
                      <w:r w:rsidRPr="001034B9">
                        <w:rPr>
                          <w:rFonts w:hint="eastAsia"/>
                          <w:i/>
                        </w:rPr>
                        <w:t>サ．アからコまでに定めるもののほか、市の公共機関としての社会的な信頼性及び公平性を損なう恐れのある法人等</w:t>
                      </w:r>
                    </w:p>
                    <w:p w:rsidR="00A27E8A" w:rsidRPr="001034B9" w:rsidRDefault="006D346D" w:rsidP="006D346D">
                      <w:pPr>
                        <w:ind w:left="660" w:hanging="440"/>
                        <w:jc w:val="left"/>
                        <w:rPr>
                          <w:i/>
                          <w:sz w:val="20"/>
                        </w:rPr>
                      </w:pPr>
                      <w:r w:rsidRPr="001034B9">
                        <w:rPr>
                          <w:rFonts w:hint="eastAsia"/>
                          <w:i/>
                        </w:rPr>
                        <w:t>シ．その他市のネーミングライツ・パートナーとしてふさわしくないと市長が認める法人等</w:t>
                      </w:r>
                    </w:p>
                  </w:txbxContent>
                </v:textbox>
                <w10:wrap anchorx="margin"/>
              </v:rect>
            </w:pict>
          </mc:Fallback>
        </mc:AlternateContent>
      </w:r>
      <w:r w:rsidR="00A27E8A" w:rsidRPr="001034B9">
        <w:rPr>
          <w:rFonts w:hint="eastAsia"/>
          <w:b/>
          <w:i/>
          <w:sz w:val="22"/>
        </w:rPr>
        <w:t>〇足利市ネーミングライツ事業の</w:t>
      </w:r>
      <w:r w:rsidR="00AD709E" w:rsidRPr="001034B9">
        <w:rPr>
          <w:rFonts w:hint="eastAsia"/>
          <w:b/>
          <w:i/>
          <w:sz w:val="22"/>
        </w:rPr>
        <w:t>実施</w:t>
      </w:r>
      <w:r w:rsidR="00A27E8A" w:rsidRPr="001034B9">
        <w:rPr>
          <w:rFonts w:hint="eastAsia"/>
          <w:b/>
          <w:i/>
          <w:sz w:val="22"/>
        </w:rPr>
        <w:t>に伴うガイドライン（抜粋）</w:t>
      </w: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AD5DA3">
      <w:pPr>
        <w:ind w:left="480" w:hanging="480"/>
        <w:rPr>
          <w:b/>
          <w:i/>
          <w:sz w:val="24"/>
        </w:rPr>
      </w:pPr>
    </w:p>
    <w:p w:rsidR="00A27E8A" w:rsidRPr="006D346D" w:rsidRDefault="00A27E8A" w:rsidP="00D1058E">
      <w:pPr>
        <w:rPr>
          <w:i/>
          <w:sz w:val="24"/>
        </w:rPr>
      </w:pPr>
    </w:p>
    <w:sectPr w:rsidR="00A27E8A" w:rsidRPr="006D346D" w:rsidSect="00A27E8A">
      <w:headerReference w:type="even" r:id="rId6"/>
      <w:headerReference w:type="default" r:id="rId7"/>
      <w:pgSz w:w="11906" w:h="16838"/>
      <w:pgMar w:top="1418" w:right="1418" w:bottom="1418" w:left="1418"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74" w:rsidRDefault="00F32A74" w:rsidP="00F32A74">
      <w:r>
        <w:separator/>
      </w:r>
    </w:p>
  </w:endnote>
  <w:endnote w:type="continuationSeparator" w:id="0">
    <w:p w:rsidR="00F32A74" w:rsidRDefault="00F32A74" w:rsidP="00F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74" w:rsidRDefault="00F32A74" w:rsidP="00F32A74">
      <w:r>
        <w:separator/>
      </w:r>
    </w:p>
  </w:footnote>
  <w:footnote w:type="continuationSeparator" w:id="0">
    <w:p w:rsidR="00F32A74" w:rsidRDefault="00F32A74" w:rsidP="00F3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8A" w:rsidRDefault="00A27E8A">
    <w:pPr>
      <w:pStyle w:val="a3"/>
      <w:rPr>
        <w:rFonts w:ascii="ＭＳ 明朝" w:hAnsi="ＭＳ 明朝"/>
        <w:sz w:val="24"/>
      </w:rPr>
    </w:pPr>
  </w:p>
  <w:p w:rsidR="00A27E8A" w:rsidRPr="00A27E8A" w:rsidRDefault="00A27E8A">
    <w:pPr>
      <w:pStyle w:val="a3"/>
      <w:rPr>
        <w:rFonts w:ascii="ＭＳ 明朝" w:hAnsi="ＭＳ 明朝"/>
        <w:sz w:val="24"/>
      </w:rPr>
    </w:pPr>
    <w:r w:rsidRPr="00A27E8A">
      <w:rPr>
        <w:rFonts w:ascii="ＭＳ 明朝" w:hAnsi="ＭＳ 明朝"/>
        <w:sz w:val="24"/>
      </w:rPr>
      <w:ptab w:relativeTo="margin" w:alignment="right" w:leader="none"/>
    </w:r>
    <w:r>
      <w:rPr>
        <w:rFonts w:ascii="ＭＳ 明朝" w:hAnsi="ＭＳ 明朝" w:hint="eastAsia"/>
        <w:sz w:val="24"/>
      </w:rPr>
      <w:t>【誓約書（裏）】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88" w:rsidRDefault="00395D88" w:rsidP="002E2386">
    <w:pPr>
      <w:pStyle w:val="a3"/>
      <w:tabs>
        <w:tab w:val="clear" w:pos="4252"/>
        <w:tab w:val="clear" w:pos="8504"/>
        <w:tab w:val="left" w:pos="2130"/>
      </w:tabs>
      <w:rPr>
        <w:sz w:val="24"/>
      </w:rPr>
    </w:pPr>
  </w:p>
  <w:p w:rsidR="002E2386" w:rsidRPr="00A27E8A" w:rsidRDefault="00A27E8A" w:rsidP="002E2386">
    <w:pPr>
      <w:pStyle w:val="a3"/>
      <w:tabs>
        <w:tab w:val="clear" w:pos="4252"/>
        <w:tab w:val="clear" w:pos="8504"/>
        <w:tab w:val="left" w:pos="2130"/>
      </w:tabs>
      <w:rPr>
        <w:rFonts w:ascii="ＭＳ 明朝" w:hAnsi="ＭＳ 明朝"/>
        <w:sz w:val="24"/>
      </w:rPr>
    </w:pPr>
    <w:r>
      <w:rPr>
        <w:rFonts w:hint="eastAsia"/>
        <w:sz w:val="24"/>
      </w:rPr>
      <w:t>（様式４）</w:t>
    </w:r>
    <w:r w:rsidRPr="00A27E8A">
      <w:rPr>
        <w:rFonts w:ascii="ＭＳ 明朝" w:hAnsi="ＭＳ 明朝"/>
        <w:sz w:val="24"/>
      </w:rPr>
      <w:ptab w:relativeTo="margin" w:alignment="right" w:leader="none"/>
    </w:r>
    <w:r>
      <w:rPr>
        <w:rFonts w:ascii="ＭＳ 明朝" w:hAnsi="ＭＳ 明朝" w:hint="eastAsia"/>
        <w:sz w:val="24"/>
      </w:rPr>
      <w:t>【誓約書（表）】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A9"/>
    <w:rsid w:val="000171C7"/>
    <w:rsid w:val="00031575"/>
    <w:rsid w:val="000D08A9"/>
    <w:rsid w:val="001034B9"/>
    <w:rsid w:val="001133F0"/>
    <w:rsid w:val="001261B1"/>
    <w:rsid w:val="001377EA"/>
    <w:rsid w:val="0017032B"/>
    <w:rsid w:val="0020231B"/>
    <w:rsid w:val="002100A0"/>
    <w:rsid w:val="002E2386"/>
    <w:rsid w:val="00395D88"/>
    <w:rsid w:val="003A06C5"/>
    <w:rsid w:val="00493EBD"/>
    <w:rsid w:val="00512FEB"/>
    <w:rsid w:val="00517D08"/>
    <w:rsid w:val="0053146A"/>
    <w:rsid w:val="00657F4F"/>
    <w:rsid w:val="006D346D"/>
    <w:rsid w:val="007E14E2"/>
    <w:rsid w:val="007E6718"/>
    <w:rsid w:val="00804A92"/>
    <w:rsid w:val="008658E3"/>
    <w:rsid w:val="008744A8"/>
    <w:rsid w:val="008B3C4B"/>
    <w:rsid w:val="008C75A9"/>
    <w:rsid w:val="0091513A"/>
    <w:rsid w:val="00957DB4"/>
    <w:rsid w:val="009A06A0"/>
    <w:rsid w:val="009E72D6"/>
    <w:rsid w:val="00A27E8A"/>
    <w:rsid w:val="00A82D7C"/>
    <w:rsid w:val="00AD5DA3"/>
    <w:rsid w:val="00AD709E"/>
    <w:rsid w:val="00B61DD4"/>
    <w:rsid w:val="00B73CB1"/>
    <w:rsid w:val="00B92337"/>
    <w:rsid w:val="00D1058E"/>
    <w:rsid w:val="00D361DC"/>
    <w:rsid w:val="00DF44BC"/>
    <w:rsid w:val="00E10EE5"/>
    <w:rsid w:val="00EC3765"/>
    <w:rsid w:val="00F32A74"/>
    <w:rsid w:val="00F86D83"/>
    <w:rsid w:val="00FA6A38"/>
    <w:rsid w:val="00FD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017B6"/>
  <w15:chartTrackingRefBased/>
  <w15:docId w15:val="{F2E28340-F35F-4264-B8E4-2559A7F6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A74"/>
    <w:pPr>
      <w:tabs>
        <w:tab w:val="center" w:pos="4252"/>
        <w:tab w:val="right" w:pos="8504"/>
      </w:tabs>
      <w:snapToGrid w:val="0"/>
    </w:pPr>
  </w:style>
  <w:style w:type="character" w:customStyle="1" w:styleId="a4">
    <w:name w:val="ヘッダー (文字)"/>
    <w:basedOn w:val="a0"/>
    <w:link w:val="a3"/>
    <w:uiPriority w:val="99"/>
    <w:rsid w:val="00F32A74"/>
  </w:style>
  <w:style w:type="paragraph" w:styleId="a5">
    <w:name w:val="footer"/>
    <w:basedOn w:val="a"/>
    <w:link w:val="a6"/>
    <w:uiPriority w:val="99"/>
    <w:unhideWhenUsed/>
    <w:rsid w:val="00F32A74"/>
    <w:pPr>
      <w:tabs>
        <w:tab w:val="center" w:pos="4252"/>
        <w:tab w:val="right" w:pos="8504"/>
      </w:tabs>
      <w:snapToGrid w:val="0"/>
    </w:pPr>
  </w:style>
  <w:style w:type="character" w:customStyle="1" w:styleId="a6">
    <w:name w:val="フッター (文字)"/>
    <w:basedOn w:val="a0"/>
    <w:link w:val="a5"/>
    <w:uiPriority w:val="99"/>
    <w:rsid w:val="00F32A74"/>
  </w:style>
  <w:style w:type="paragraph" w:styleId="a7">
    <w:name w:val="Balloon Text"/>
    <w:basedOn w:val="a"/>
    <w:link w:val="a8"/>
    <w:uiPriority w:val="99"/>
    <w:semiHidden/>
    <w:unhideWhenUsed/>
    <w:rsid w:val="00170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33</cp:revision>
  <cp:lastPrinted>2022-02-03T01:06:00Z</cp:lastPrinted>
  <dcterms:created xsi:type="dcterms:W3CDTF">2021-11-16T05:57:00Z</dcterms:created>
  <dcterms:modified xsi:type="dcterms:W3CDTF">2022-02-24T04:07:00Z</dcterms:modified>
</cp:coreProperties>
</file>